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ind w:left="-566.9291338582677" w:right="-607.7952755905511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COLEGIO CLASS I. E. D</w:t>
      </w:r>
    </w:p>
    <w:p w:rsidR="00000000" w:rsidDel="00000000" w:rsidP="00000000" w:rsidRDefault="00000000" w:rsidRPr="00000000" w14:paraId="00000002">
      <w:pPr>
        <w:spacing w:before="0" w:lineRule="auto"/>
        <w:ind w:left="-566.9291338582677" w:right="-607.7952755905511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Resolución de Educación Media Técnica No. 080356 del 25 de noviembre de 2009       </w:t>
        <w:tab/>
      </w:r>
    </w:p>
    <w:p w:rsidR="00000000" w:rsidDel="00000000" w:rsidP="00000000" w:rsidRDefault="00000000" w:rsidRPr="00000000" w14:paraId="00000003">
      <w:pPr>
        <w:spacing w:before="0" w:lineRule="auto"/>
        <w:ind w:left="-566.9291338582677" w:right="-607.7952755905511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Resolución de Articulación 480 de 20 de enero de 2008  </w:t>
        <w:tab/>
      </w:r>
    </w:p>
    <w:p w:rsidR="00000000" w:rsidDel="00000000" w:rsidP="00000000" w:rsidRDefault="00000000" w:rsidRPr="00000000" w14:paraId="00000004">
      <w:pPr>
        <w:spacing w:before="0" w:lineRule="auto"/>
        <w:ind w:left="-566.9291338582677" w:right="-607.7952755905511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Resolución de Integración 2818 de septiembre 13 de 2002</w:t>
      </w:r>
    </w:p>
    <w:p w:rsidR="00000000" w:rsidDel="00000000" w:rsidP="00000000" w:rsidRDefault="00000000" w:rsidRPr="00000000" w14:paraId="00000005">
      <w:pPr>
        <w:spacing w:before="0" w:lineRule="auto"/>
        <w:ind w:left="-566.9291338582677" w:right="-607.7952755905511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Resolución de Aprobación Renovada No. 415 enero 30 de 2001</w:t>
      </w:r>
    </w:p>
    <w:p w:rsidR="00000000" w:rsidDel="00000000" w:rsidP="00000000" w:rsidRDefault="00000000" w:rsidRPr="00000000" w14:paraId="00000006">
      <w:pPr>
        <w:spacing w:before="0" w:lineRule="auto"/>
        <w:ind w:left="-566.9291338582677" w:right="-607.7952755905511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</w:t>
        <w:tab/>
        <w:t xml:space="preserve">Acuerdo 002 de enero 12 de 1996</w:t>
      </w:r>
    </w:p>
    <w:p w:rsidR="00000000" w:rsidDel="00000000" w:rsidP="00000000" w:rsidRDefault="00000000" w:rsidRPr="00000000" w14:paraId="00000007">
      <w:pPr>
        <w:spacing w:before="0" w:lineRule="auto"/>
        <w:ind w:left="-566.9291338582677" w:right="-607.7952755905511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111-001-13122 NIT 830.022-413-DV 4 ICFES JM 090779 JT 090787</w:t>
      </w:r>
    </w:p>
    <w:p w:rsidR="00000000" w:rsidDel="00000000" w:rsidP="00000000" w:rsidRDefault="00000000" w:rsidRPr="00000000" w14:paraId="00000008">
      <w:pPr>
        <w:spacing w:before="0" w:lineRule="auto"/>
        <w:ind w:left="-566.9291338582677" w:right="-607.7952755905511" w:firstLine="0"/>
        <w:jc w:val="center"/>
        <w:rPr>
          <w:color w:val="545454"/>
          <w:sz w:val="16"/>
          <w:szCs w:val="16"/>
          <w:highlight w:val="white"/>
        </w:rPr>
      </w:pPr>
      <w:r w:rsidDel="00000000" w:rsidR="00000000" w:rsidRPr="00000000">
        <w:rPr>
          <w:color w:val="545454"/>
          <w:sz w:val="16"/>
          <w:szCs w:val="16"/>
          <w:highlight w:val="white"/>
          <w:rtl w:val="0"/>
        </w:rPr>
        <w:t xml:space="preserve">"El conocimiento y el arte como herramientas para la comunicación, el liderazgo y la convivencia”</w:t>
      </w:r>
    </w:p>
    <w:p w:rsidR="00000000" w:rsidDel="00000000" w:rsidP="00000000" w:rsidRDefault="00000000" w:rsidRPr="00000000" w14:paraId="00000009">
      <w:pPr>
        <w:spacing w:before="0" w:lineRule="auto"/>
        <w:ind w:left="-566.9291338582677" w:right="-607.7952755905511" w:firstLine="0"/>
        <w:jc w:val="center"/>
        <w:rPr/>
      </w:pPr>
      <w:r w:rsidDel="00000000" w:rsidR="00000000" w:rsidRPr="00000000">
        <w:rPr>
          <w:rtl w:val="0"/>
        </w:rPr>
        <w:t xml:space="preserve">Guía de trabajo semana del 16 al 27 de marzo</w:t>
      </w:r>
    </w:p>
    <w:p w:rsidR="00000000" w:rsidDel="00000000" w:rsidP="00000000" w:rsidRDefault="00000000" w:rsidRPr="00000000" w14:paraId="0000000A">
      <w:pPr>
        <w:spacing w:before="240" w:lineRule="auto"/>
        <w:ind w:left="-566.9291338582677" w:right="-607.795275590551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Física grado undécimo.</w:t>
      </w:r>
    </w:p>
    <w:p w:rsidR="00000000" w:rsidDel="00000000" w:rsidP="00000000" w:rsidRDefault="00000000" w:rsidRPr="00000000" w14:paraId="0000000B">
      <w:pPr>
        <w:spacing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 Magnetismo</w:t>
      </w:r>
    </w:p>
    <w:p w:rsidR="00000000" w:rsidDel="00000000" w:rsidP="00000000" w:rsidRDefault="00000000" w:rsidRPr="00000000" w14:paraId="0000000D">
      <w:pPr>
        <w:spacing w:after="240"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A los jóvenes les fascinan los imanes, principalmente porque éstos actúan a distancia. Uno puede mover un clavo </w:t>
      </w:r>
      <w:r w:rsidDel="00000000" w:rsidR="00000000" w:rsidRPr="00000000">
        <w:rPr>
          <w:rtl w:val="0"/>
        </w:rPr>
        <w:t xml:space="preserve">acercándole</w:t>
      </w:r>
      <w:r w:rsidDel="00000000" w:rsidR="00000000" w:rsidRPr="00000000">
        <w:rPr>
          <w:rtl w:val="0"/>
        </w:rPr>
        <w:t xml:space="preserve"> un imán, aunque haya un trozo de madera entre ellos. Asimismo, un neurocirujano puede guiar una pastilla a través del tejido cerebral para llegar a tumores inoperables, poner en posición un catéter o implantar electrodos con poco daño al tejido cerebral. El uso de los imanes aumenta día con día.</w:t>
      </w:r>
    </w:p>
    <w:p w:rsidR="00000000" w:rsidDel="00000000" w:rsidP="00000000" w:rsidRDefault="00000000" w:rsidRPr="00000000" w14:paraId="0000000E">
      <w:pPr>
        <w:spacing w:after="240"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El término magnetismo proviene de Magnesia, una provincia costera de Thessaly en la Grecia antigua, donde se encontraron ciertas piedras hace más de 2000 años. Esas piedras se llamaron piedras imán, y tenían la extraña propiedad de atraer piezas de hierro. Los chinos usaron los imanes en sus brújulas en el siglo XII, para guiarse en la navegación.</w:t>
      </w:r>
    </w:p>
    <w:p w:rsidR="00000000" w:rsidDel="00000000" w:rsidP="00000000" w:rsidRDefault="00000000" w:rsidRPr="00000000" w14:paraId="0000000F">
      <w:pPr>
        <w:spacing w:after="240"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En el siglo XVI, el médico de la reina Isabel, William Gilbert, fabricó imanes artificiales frotando trozos de hierro y de magnetita (piedra imán). También sugirió que la brújula siempre apunta hacia el norte y el sur, porque la Tierra tiene propiedades magnéticas.</w:t>
      </w:r>
    </w:p>
    <w:p w:rsidR="00000000" w:rsidDel="00000000" w:rsidP="00000000" w:rsidRDefault="00000000" w:rsidRPr="00000000" w14:paraId="00000010">
      <w:pPr>
        <w:spacing w:after="240"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Después, en 1750, el astrónomo y físico inglés John Michell determinó que los polos magnéticos obedecen la ley del inverso del cuadrado, y Charles Coulomb confirmó sus resultados. Los temas del magnetismo y la electricidad se desarrollaron en forma casi independiente, hasta 1820, cuando el profesor danés Hans Christian Oersted descubrió, en una demostración en su clase, que la corriente eléctrica afecta a una brújula. Observó otras evidencias que confirmaban que el magnetismo estaba relacionado con la electricidad. Poco después, el físico francés André-Marie Ampere propuso que la fuente de todos los fenómenos magnéticos son las corrientes eléctricas.</w:t>
      </w:r>
    </w:p>
    <w:p w:rsidR="00000000" w:rsidDel="00000000" w:rsidP="00000000" w:rsidRDefault="00000000" w:rsidRPr="00000000" w14:paraId="00000011">
      <w:pPr>
        <w:spacing w:after="240"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Actividad 1. Basada en la lectura e información adicional que pueda indagar, realice un cuadro comparativo de similitudes y diferencias entre electricidad y magnetismo. Investigue y con sus propias palabras explique que es fuerza magnética, campo magnético y dominio magnético. Incluya las páginas que revisó en su consulta. Todas son válidas menos wikipedia.  </w:t>
      </w:r>
    </w:p>
    <w:p w:rsidR="00000000" w:rsidDel="00000000" w:rsidP="00000000" w:rsidRDefault="00000000" w:rsidRPr="00000000" w14:paraId="00000013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466.9291338582677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3375"/>
        <w:gridCol w:w="3870"/>
        <w:tblGridChange w:id="0">
          <w:tblGrid>
            <w:gridCol w:w="2340"/>
            <w:gridCol w:w="3375"/>
            <w:gridCol w:w="38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Similitudes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Diferencias 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00"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200"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200"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00"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200"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Electricidad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00"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00"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Magnetismo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200"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Viajan a través de corrientes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Ambos pueden afectar un mismo objeto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Producen una fuerza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deben a  cargas eléctricas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Ambos son proporcionalmente inversos al cuadro de distancia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Pueden manejar sus fuerzas a distancia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magnetismo tiene polos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El magnetismo se presenta cuando se mueven las cargas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La electricidad siempre está presente cuando hay cargas aunque estén inmóviles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electricidad puede dirigirse en diferentes direcciones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magnetismo hace movimientos cerrados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cargas eléctricas sólo pueden atraer otras cargas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magnetismo puede atraer otras cosas no solo imanes</w:t>
            </w:r>
          </w:p>
        </w:tc>
      </w:tr>
    </w:tbl>
    <w:p w:rsidR="00000000" w:rsidDel="00000000" w:rsidP="00000000" w:rsidRDefault="00000000" w:rsidRPr="00000000" w14:paraId="00000031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 es fuerza magnética?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before="200" w:lineRule="auto"/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consecuente de la fuerza electromagnética. Es causada por el movimiento de las cargas, los objetos con cargas iguales y misma dirección de movimiento tienen una fuerza magnética entre ellos.</w:t>
      </w:r>
    </w:p>
    <w:p w:rsidR="00000000" w:rsidDel="00000000" w:rsidP="00000000" w:rsidRDefault="00000000" w:rsidRPr="00000000" w14:paraId="00000035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566.9291338582677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 es campo magnético? </w:t>
      </w:r>
    </w:p>
    <w:p w:rsidR="00000000" w:rsidDel="00000000" w:rsidP="00000000" w:rsidRDefault="00000000" w:rsidRPr="00000000" w14:paraId="00000037">
      <w:pPr>
        <w:spacing w:before="200" w:lineRule="auto"/>
        <w:ind w:left="-566.9291338582677" w:right="-607.7952755905511" w:firstLine="0"/>
        <w:rPr>
          <w:color w:val="00339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el modo en que se distribuyen las fuerzas magnéticas.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Esta fuente puede ser un imán, una carga en movimiento o una corriente eléctrica. En estos elementos siempre habrá un campo de fuerzas magnéticas; fuera de este campo no hay efectos magnéticos.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ind w:left="-566.9291338582677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566.9291338582677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 es dominio magnético?</w:t>
      </w:r>
    </w:p>
    <w:p w:rsidR="00000000" w:rsidDel="00000000" w:rsidP="00000000" w:rsidRDefault="00000000" w:rsidRPr="00000000" w14:paraId="0000003A">
      <w:pPr>
        <w:spacing w:before="200" w:lineRule="auto"/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 agrupaciones de imanes permanentes elementales. Puede aparecer en un material en el que se de un ordenamiento magnético a medio alcance.  </w:t>
      </w:r>
    </w:p>
    <w:p w:rsidR="00000000" w:rsidDel="00000000" w:rsidP="00000000" w:rsidRDefault="00000000" w:rsidRPr="00000000" w14:paraId="0000003B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566.9291338582677" w:right="-607.795275590551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WEBGRAFÍA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00" w:lineRule="auto"/>
        <w:ind w:left="720" w:right="-607.7952755905511" w:hanging="360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https://es.khanacademy.org/science/electrical-engineering/ee-electrostatics/ee-electric-force-and-electric-field/a/ee-inverse-square-law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ind w:left="72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200" w:lineRule="auto"/>
        <w:ind w:left="720" w:right="-607.7952755905511" w:hanging="36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https://es.khanacademy.org/science/physics/magnetic-forces-and-magnetic-fields/magnets-magnetic/a/what-is-magnetic-force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ind w:left="72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00" w:lineRule="auto"/>
        <w:ind w:left="720" w:right="-607.7952755905511" w:hanging="36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https://brainly.lat/tarea/3669766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ind w:left="72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00" w:lineRule="auto"/>
        <w:ind w:left="720" w:right="-607.7952755905511" w:hanging="36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https://concepto.de/campo-magnetico/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00" w:lineRule="auto"/>
        <w:ind w:left="72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00" w:lineRule="auto"/>
        <w:ind w:left="720" w:right="-607.7952755905511" w:hanging="360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https://didactalia.net/comunidad/materialeducativo/recurso/dominio-magnetico/956ee88c-bbeb-4f30-97d4-0595a7b532b9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Rule="auto"/>
        <w:ind w:left="72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200" w:lineRule="auto"/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laplace.us.es/wiki/index.php/Dipolo_magnético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Rule="auto"/>
        <w:ind w:left="720" w:right="-607.79527559055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Rule="auto"/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Rule="auto"/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laplace.us.es/wiki/index.php/Dipolo_magn%C3%A9tico" TargetMode="External"/><Relationship Id="rId10" Type="http://schemas.openxmlformats.org/officeDocument/2006/relationships/hyperlink" Target="https://didactalia.net/comunidad/materialeducativo/recurso/dominio-magnetico/956ee88c-bbeb-4f30-97d4-0595a7b532b9" TargetMode="External"/><Relationship Id="rId9" Type="http://schemas.openxmlformats.org/officeDocument/2006/relationships/hyperlink" Target="https://concepto.de/campo-magneti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es.khanacademy.org/science/electrical-engineering/ee-electrostatics/ee-electric-force-and-electric-field/a/ee-inverse-square-law" TargetMode="External"/><Relationship Id="rId7" Type="http://schemas.openxmlformats.org/officeDocument/2006/relationships/hyperlink" Target="https://es.khanacademy.org/science/physics/magnetic-forces-and-magnetic-fields/magnets-magnetic/a/what-is-magnetic-force" TargetMode="External"/><Relationship Id="rId8" Type="http://schemas.openxmlformats.org/officeDocument/2006/relationships/hyperlink" Target="https://brainly.lat/tarea/36697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